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8C" w:rsidRDefault="00246D5A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noProof/>
        </w:rPr>
        <w:drawing>
          <wp:inline distT="0" distB="0" distL="0" distR="0" wp14:anchorId="19389FBF" wp14:editId="5A9E69A4">
            <wp:extent cx="2171700" cy="523875"/>
            <wp:effectExtent l="0" t="0" r="0" b="9525"/>
            <wp:docPr id="1" name="Picture 1" descr="logo Broker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Broker (3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C" w:rsidRDefault="00500C8C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</w:p>
    <w:p w:rsidR="004778B0" w:rsidRDefault="004778B0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</w:p>
    <w:p w:rsidR="00861AE1" w:rsidRPr="00500C8C" w:rsidRDefault="00861AE1" w:rsidP="00861AE1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The following documentation is required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 by Customs, FDA and USDA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 xml:space="preserve"> for all Customs Entries:       </w:t>
      </w:r>
    </w:p>
    <w:p w:rsidR="00861AE1" w:rsidRPr="004778B0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 xml:space="preserve">ISF (Importer Security Filing) 10+2, </w:t>
      </w:r>
      <w:r w:rsidR="00B56327">
        <w:rPr>
          <w:rFonts w:ascii="Helvetica" w:eastAsia="Times New Roman" w:hAnsi="Helvetica" w:cs="Helvetica"/>
          <w:color w:val="4E4E4E"/>
          <w:sz w:val="28"/>
          <w:szCs w:val="28"/>
        </w:rPr>
        <w:t>48</w:t>
      </w:r>
      <w:bookmarkStart w:id="0" w:name="_GoBack"/>
      <w:bookmarkEnd w:id="0"/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 minimum 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prior to container loading the vessel at po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rt of origin (Ocean cargo only) </w:t>
      </w:r>
      <w:r w:rsidRPr="004778B0">
        <w:rPr>
          <w:rFonts w:ascii="Helvetica" w:eastAsia="Times New Roman" w:hAnsi="Helvetica" w:cs="Helvetica"/>
          <w:color w:val="FF0000"/>
          <w:sz w:val="28"/>
          <w:szCs w:val="28"/>
        </w:rPr>
        <w:t>up to $ 10,000 penalty if not presented on time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. </w:t>
      </w:r>
      <w:r w:rsidRPr="004778B0">
        <w:rPr>
          <w:rFonts w:ascii="Helvetica" w:eastAsia="Times New Roman" w:hAnsi="Helvetica" w:cs="Helvetica"/>
          <w:color w:val="4E4E4E"/>
          <w:sz w:val="28"/>
          <w:szCs w:val="28"/>
        </w:rPr>
        <w:t> 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Legible copy of the Bill of Lading or Airway Bill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 xml:space="preserve">Notify Party must state 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>Priority Customs Broker, Inc.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246D5A">
        <w:rPr>
          <w:rFonts w:ascii="Helvetica" w:eastAsia="Times New Roman" w:hAnsi="Helvetica" w:cs="Helvetica"/>
          <w:color w:val="4E4E4E"/>
          <w:sz w:val="28"/>
          <w:szCs w:val="28"/>
          <w:u w:val="single"/>
        </w:rPr>
        <w:t>Commercial Invoice (must include the following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)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Must be in English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Port of Entry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>Shipper, Manufacture, Producer or Packer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full name and address,   </w:t>
      </w:r>
      <w:r w:rsidRPr="004778B0">
        <w:rPr>
          <w:rFonts w:ascii="Helvetica" w:eastAsia="Times New Roman" w:hAnsi="Helvetica" w:cs="Helvetica"/>
          <w:color w:val="FF0000"/>
          <w:sz w:val="28"/>
          <w:szCs w:val="28"/>
        </w:rPr>
        <w:t>FDA Registration number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>.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Importer 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Name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 and address </w:t>
      </w:r>
    </w:p>
    <w:p w:rsidR="00861AE1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Full 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Description of Merchandise</w:t>
      </w:r>
    </w:p>
    <w:p w:rsidR="00861AE1" w:rsidRPr="00861AE1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How Merchandise is Packed, Example: box, plastic bags, </w:t>
      </w:r>
      <w:r w:rsidR="009136F3">
        <w:rPr>
          <w:rFonts w:ascii="Helvetica" w:eastAsia="Times New Roman" w:hAnsi="Helvetica" w:cs="Helvetica"/>
          <w:color w:val="4E4E4E"/>
          <w:sz w:val="28"/>
          <w:szCs w:val="28"/>
        </w:rPr>
        <w:t xml:space="preserve">glass or plastic </w:t>
      </w:r>
      <w:r w:rsidRPr="00861AE1">
        <w:rPr>
          <w:rFonts w:ascii="Helvetica" w:eastAsia="Times New Roman" w:hAnsi="Helvetica" w:cs="Helvetica"/>
          <w:color w:val="4E4E4E"/>
          <w:sz w:val="28"/>
          <w:szCs w:val="28"/>
        </w:rPr>
        <w:t>bottles, canned, vacuum</w:t>
      </w:r>
      <w:r w:rsidR="009136F3">
        <w:rPr>
          <w:rFonts w:ascii="Helvetica" w:eastAsia="Times New Roman" w:hAnsi="Helvetica" w:cs="Helvetica"/>
          <w:color w:val="4E4E4E"/>
          <w:sz w:val="28"/>
          <w:szCs w:val="28"/>
        </w:rPr>
        <w:t xml:space="preserve"> pack bags. If shipping perishables specify on invoice and bill of lading if product is fresh, frozen, or dry.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Quantity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>, Net and Gross weight.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>Purchase price in U.S. Dollars</w:t>
      </w:r>
    </w:p>
    <w:p w:rsidR="00861AE1" w:rsidRPr="00500C8C" w:rsidRDefault="009136F3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Must include </w:t>
      </w:r>
      <w:r w:rsidR="00861AE1" w:rsidRPr="009136F3">
        <w:rPr>
          <w:rFonts w:ascii="Helvetica" w:eastAsia="Times New Roman" w:hAnsi="Helvetica" w:cs="Helvetica"/>
          <w:color w:val="FF0000"/>
          <w:sz w:val="28"/>
          <w:szCs w:val="28"/>
        </w:rPr>
        <w:t>Country of Origin</w:t>
      </w:r>
    </w:p>
    <w:p w:rsidR="00861AE1" w:rsidRPr="00500C8C" w:rsidRDefault="00861AE1" w:rsidP="00861AE1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If product is for consumption or otherwise</w:t>
      </w:r>
    </w:p>
    <w:p w:rsidR="00861AE1" w:rsidRPr="00500C8C" w:rsidRDefault="00861AE1" w:rsidP="00861AE1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 xml:space="preserve">Depending on the commodity and Country of origin, there may be other required documents for USDA release such as 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Import Permits, 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Phytosanitary Certificate, Certificate of Origin, PPQ Form 203 (Treatment Certificate), etc</w:t>
      </w:r>
      <w:r>
        <w:rPr>
          <w:rFonts w:ascii="Helvetica" w:eastAsia="Times New Roman" w:hAnsi="Helvetica" w:cs="Helvetica"/>
          <w:color w:val="4E4E4E"/>
          <w:sz w:val="28"/>
          <w:szCs w:val="28"/>
        </w:rPr>
        <w:t xml:space="preserve">. Contact us </w:t>
      </w:r>
      <w:r w:rsidRPr="00500C8C">
        <w:rPr>
          <w:rFonts w:ascii="Helvetica" w:eastAsia="Times New Roman" w:hAnsi="Helvetica" w:cs="Helvetica"/>
          <w:color w:val="4E4E4E"/>
          <w:sz w:val="28"/>
          <w:szCs w:val="28"/>
        </w:rPr>
        <w:t>for exact requirements that apply to your import needs.</w:t>
      </w:r>
    </w:p>
    <w:p w:rsidR="00032AD1" w:rsidRDefault="00032AD1"/>
    <w:sectPr w:rsidR="0003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D7"/>
    <w:multiLevelType w:val="multilevel"/>
    <w:tmpl w:val="759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3"/>
    <w:rsid w:val="000231C3"/>
    <w:rsid w:val="00032AD1"/>
    <w:rsid w:val="00246D5A"/>
    <w:rsid w:val="004778B0"/>
    <w:rsid w:val="00500C8C"/>
    <w:rsid w:val="0058429E"/>
    <w:rsid w:val="00861AE1"/>
    <w:rsid w:val="009136F3"/>
    <w:rsid w:val="00B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C2A4-27A9-4F46-9A88-256B0C52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Lazo</dc:creator>
  <cp:keywords/>
  <dc:description/>
  <cp:lastModifiedBy>Jairo Lazo</cp:lastModifiedBy>
  <cp:revision>4</cp:revision>
  <dcterms:created xsi:type="dcterms:W3CDTF">2015-09-26T15:29:00Z</dcterms:created>
  <dcterms:modified xsi:type="dcterms:W3CDTF">2015-10-02T13:27:00Z</dcterms:modified>
</cp:coreProperties>
</file>